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136" w:rsidRPr="00DB2136" w:rsidRDefault="00DB2136" w:rsidP="007D53D2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DB2136">
        <w:rPr>
          <w:rFonts w:asciiTheme="minorHAnsi" w:hAnsiTheme="minorHAnsi" w:cstheme="minorHAnsi"/>
          <w:noProof/>
          <w:lang w:val="en-GB" w:eastAsia="en-GB"/>
        </w:rPr>
        <w:drawing>
          <wp:inline distT="0" distB="0" distL="0" distR="0" wp14:anchorId="69D5F050" wp14:editId="4F712E8A">
            <wp:extent cx="3693226" cy="163038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4524" cy="164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36" w:rsidRPr="00DB2136" w:rsidRDefault="00DB2136" w:rsidP="0047547E">
      <w:pPr>
        <w:tabs>
          <w:tab w:val="left" w:pos="0"/>
        </w:tabs>
        <w:rPr>
          <w:rFonts w:asciiTheme="minorHAnsi" w:hAnsiTheme="minorHAnsi" w:cstheme="minorHAnsi"/>
          <w:b/>
          <w:bCs/>
          <w:color w:val="000000" w:themeColor="text1"/>
        </w:rPr>
      </w:pPr>
    </w:p>
    <w:p w:rsidR="00DB2136" w:rsidRPr="00DB2136" w:rsidRDefault="00DB2136" w:rsidP="00DB2136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DB213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Summary</w:t>
      </w:r>
    </w:p>
    <w:p w:rsidR="009C41E1" w:rsidRPr="00DB2136" w:rsidRDefault="009C41E1" w:rsidP="00DB2136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DB213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Chapter </w:t>
      </w:r>
      <w:r w:rsidR="00DB2136" w:rsidRPr="00DB213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5</w:t>
      </w:r>
      <w:r w:rsidR="007D53D2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: </w:t>
      </w:r>
      <w:r w:rsidRPr="00DB213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War and </w:t>
      </w:r>
      <w:r w:rsidR="00CD14AF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Its Causes</w:t>
      </w:r>
    </w:p>
    <w:p w:rsidR="00957356" w:rsidRDefault="00957356" w:rsidP="0047547E">
      <w:pPr>
        <w:tabs>
          <w:tab w:val="left" w:pos="0"/>
        </w:tabs>
        <w:rPr>
          <w:rFonts w:asciiTheme="minorHAnsi" w:hAnsiTheme="minorHAnsi" w:cstheme="minorHAnsi"/>
          <w:i/>
          <w:color w:val="000000" w:themeColor="text1"/>
          <w:sz w:val="32"/>
          <w:szCs w:val="32"/>
        </w:rPr>
      </w:pPr>
    </w:p>
    <w:p w:rsidR="009C41E1" w:rsidRPr="00DB2136" w:rsidRDefault="009C41E1" w:rsidP="0047547E">
      <w:pPr>
        <w:tabs>
          <w:tab w:val="left" w:pos="0"/>
        </w:tabs>
        <w:rPr>
          <w:rFonts w:asciiTheme="minorHAnsi" w:hAnsiTheme="minorHAnsi" w:cstheme="minorHAnsi"/>
          <w:i/>
          <w:color w:val="000000" w:themeColor="text1"/>
          <w:sz w:val="32"/>
          <w:szCs w:val="32"/>
        </w:rPr>
      </w:pPr>
      <w:r w:rsidRPr="00DB2136">
        <w:rPr>
          <w:rFonts w:asciiTheme="minorHAnsi" w:hAnsiTheme="minorHAnsi" w:cstheme="minorHAnsi"/>
          <w:i/>
          <w:color w:val="000000" w:themeColor="text1"/>
          <w:sz w:val="32"/>
          <w:szCs w:val="32"/>
        </w:rPr>
        <w:t>EQ:</w:t>
      </w:r>
      <w:r w:rsidRPr="00DB2136">
        <w:rPr>
          <w:rFonts w:asciiTheme="minorHAnsi" w:hAnsiTheme="minorHAnsi" w:cstheme="minorHAnsi"/>
          <w:i/>
          <w:iCs/>
          <w:color w:val="000000" w:themeColor="text1"/>
          <w:sz w:val="32"/>
          <w:szCs w:val="32"/>
        </w:rPr>
        <w:t xml:space="preserve"> </w:t>
      </w:r>
      <w:r w:rsidRPr="00DB2136">
        <w:rPr>
          <w:rFonts w:asciiTheme="minorHAnsi" w:hAnsiTheme="minorHAnsi" w:cstheme="minorHAnsi"/>
          <w:i/>
          <w:iCs/>
          <w:sz w:val="32"/>
          <w:szCs w:val="32"/>
        </w:rPr>
        <w:t>Why is war a persistent feature of international relations?</w:t>
      </w:r>
    </w:p>
    <w:p w:rsidR="009C41E1" w:rsidRPr="00DB2136" w:rsidRDefault="009C41E1" w:rsidP="0047547E">
      <w:pPr>
        <w:tabs>
          <w:tab w:val="left" w:pos="360"/>
        </w:tabs>
        <w:ind w:left="360"/>
        <w:rPr>
          <w:rFonts w:asciiTheme="minorHAnsi" w:hAnsiTheme="minorHAnsi" w:cstheme="minorHAnsi"/>
          <w:iCs/>
          <w:color w:val="000000" w:themeColor="text1"/>
        </w:rPr>
      </w:pPr>
    </w:p>
    <w:p w:rsidR="009C41E1" w:rsidRPr="00DB2136" w:rsidRDefault="006A56E1" w:rsidP="0047547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>There are many kinds of interstate conflicts, or conflicts between states, including interstate wars, militarized international disputes, and extra-state wars</w:t>
      </w:r>
      <w:r w:rsidR="00DB2136">
        <w:rPr>
          <w:rFonts w:asciiTheme="minorHAnsi" w:hAnsiTheme="minorHAnsi" w:cstheme="minorHAnsi"/>
          <w:iCs/>
          <w:color w:val="000000" w:themeColor="text1"/>
        </w:rPr>
        <w:t>.</w:t>
      </w:r>
    </w:p>
    <w:p w:rsidR="00E87ACB" w:rsidRPr="00DB2136" w:rsidRDefault="00E87ACB" w:rsidP="0047547E">
      <w:pPr>
        <w:pStyle w:val="ListParagraph"/>
        <w:ind w:hanging="360"/>
        <w:rPr>
          <w:rFonts w:asciiTheme="minorHAnsi" w:hAnsiTheme="minorHAnsi" w:cstheme="minorHAnsi"/>
          <w:iCs/>
          <w:color w:val="000000" w:themeColor="text1"/>
        </w:rPr>
      </w:pPr>
    </w:p>
    <w:p w:rsidR="004E4D33" w:rsidRPr="00DB2136" w:rsidRDefault="004E4D33" w:rsidP="0047547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>Interstate wars have many causes</w:t>
      </w:r>
      <w:r w:rsidR="00DB2136">
        <w:rPr>
          <w:rFonts w:asciiTheme="minorHAnsi" w:hAnsiTheme="minorHAnsi" w:cstheme="minorHAnsi"/>
          <w:iCs/>
          <w:color w:val="000000" w:themeColor="text1"/>
        </w:rPr>
        <w:t>:</w:t>
      </w:r>
      <w:bookmarkStart w:id="0" w:name="_GoBack"/>
      <w:bookmarkEnd w:id="0"/>
    </w:p>
    <w:p w:rsidR="004E4D33" w:rsidRPr="00DB2136" w:rsidRDefault="009016F3" w:rsidP="0047547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>At the individual level, misperception and stress, groupthink, and risk-taking and over-optimism by leaders are all potential causes of</w:t>
      </w:r>
      <w:r w:rsidR="004E4D33" w:rsidRPr="00DB2136">
        <w:rPr>
          <w:rFonts w:asciiTheme="minorHAnsi" w:hAnsiTheme="minorHAnsi" w:cstheme="minorHAnsi"/>
          <w:iCs/>
          <w:color w:val="000000" w:themeColor="text1"/>
        </w:rPr>
        <w:t xml:space="preserve"> war</w:t>
      </w:r>
      <w:r w:rsidR="007D53D2">
        <w:rPr>
          <w:rFonts w:asciiTheme="minorHAnsi" w:hAnsiTheme="minorHAnsi" w:cstheme="minorHAnsi"/>
          <w:iCs/>
          <w:color w:val="000000" w:themeColor="text1"/>
        </w:rPr>
        <w:t>.</w:t>
      </w:r>
    </w:p>
    <w:p w:rsidR="004E4D33" w:rsidRPr="00DB2136" w:rsidRDefault="004E4D33" w:rsidP="0047547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 xml:space="preserve">At the state level, </w:t>
      </w:r>
      <w:r w:rsidR="009016F3" w:rsidRPr="00DB2136">
        <w:rPr>
          <w:rFonts w:asciiTheme="minorHAnsi" w:hAnsiTheme="minorHAnsi" w:cstheme="minorHAnsi"/>
          <w:iCs/>
          <w:color w:val="000000" w:themeColor="text1"/>
        </w:rPr>
        <w:t>domestic economic systems and domestic political institutio</w:t>
      </w:r>
      <w:r w:rsidR="007D53D2">
        <w:rPr>
          <w:rFonts w:asciiTheme="minorHAnsi" w:hAnsiTheme="minorHAnsi" w:cstheme="minorHAnsi"/>
          <w:iCs/>
          <w:color w:val="000000" w:themeColor="text1"/>
        </w:rPr>
        <w:t>ns can cause war.</w:t>
      </w:r>
    </w:p>
    <w:p w:rsidR="009016F3" w:rsidRDefault="009016F3" w:rsidP="0047547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 xml:space="preserve">At the international level, </w:t>
      </w:r>
      <w:r w:rsidR="004E4D33" w:rsidRPr="00DB2136">
        <w:rPr>
          <w:rFonts w:asciiTheme="minorHAnsi" w:hAnsiTheme="minorHAnsi" w:cstheme="minorHAnsi"/>
          <w:iCs/>
          <w:color w:val="000000" w:themeColor="text1"/>
        </w:rPr>
        <w:t>anarchy can be both a</w:t>
      </w:r>
      <w:r w:rsidRPr="00DB2136">
        <w:rPr>
          <w:rFonts w:asciiTheme="minorHAnsi" w:hAnsiTheme="minorHAnsi" w:cstheme="minorHAnsi"/>
          <w:iCs/>
          <w:color w:val="000000" w:themeColor="text1"/>
        </w:rPr>
        <w:t xml:space="preserve"> perm</w:t>
      </w:r>
      <w:r w:rsidR="004E4D33" w:rsidRPr="00DB2136">
        <w:rPr>
          <w:rFonts w:asciiTheme="minorHAnsi" w:hAnsiTheme="minorHAnsi" w:cstheme="minorHAnsi"/>
          <w:iCs/>
          <w:color w:val="000000" w:themeColor="text1"/>
        </w:rPr>
        <w:t xml:space="preserve">issive condition for war and </w:t>
      </w:r>
      <w:r w:rsidRPr="00DB2136">
        <w:rPr>
          <w:rFonts w:asciiTheme="minorHAnsi" w:hAnsiTheme="minorHAnsi" w:cstheme="minorHAnsi"/>
          <w:iCs/>
          <w:color w:val="000000" w:themeColor="text1"/>
        </w:rPr>
        <w:t>a possible propellant of conf</w:t>
      </w:r>
      <w:r w:rsidR="004E4D33" w:rsidRPr="00DB2136">
        <w:rPr>
          <w:rFonts w:asciiTheme="minorHAnsi" w:hAnsiTheme="minorHAnsi" w:cstheme="minorHAnsi"/>
          <w:iCs/>
          <w:color w:val="000000" w:themeColor="text1"/>
        </w:rPr>
        <w:t>lict</w:t>
      </w:r>
      <w:r w:rsidR="007D53D2">
        <w:rPr>
          <w:rFonts w:asciiTheme="minorHAnsi" w:hAnsiTheme="minorHAnsi" w:cstheme="minorHAnsi"/>
          <w:iCs/>
          <w:color w:val="000000" w:themeColor="text1"/>
        </w:rPr>
        <w:t>.</w:t>
      </w:r>
    </w:p>
    <w:p w:rsidR="007D53D2" w:rsidRPr="007D53D2" w:rsidRDefault="007D53D2" w:rsidP="007D53D2">
      <w:pPr>
        <w:ind w:left="360"/>
        <w:rPr>
          <w:rFonts w:asciiTheme="minorHAnsi" w:hAnsiTheme="minorHAnsi" w:cstheme="minorHAnsi"/>
          <w:iCs/>
          <w:color w:val="000000" w:themeColor="text1"/>
        </w:rPr>
      </w:pPr>
    </w:p>
    <w:p w:rsidR="004E4D33" w:rsidRPr="00DB2136" w:rsidRDefault="004E4D33" w:rsidP="0047547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>Internal war, such as civil war or inter-communal war, is another major type of conflict and, via processes like contagion and the internationalization of civil war, can become a major source of international conflict</w:t>
      </w:r>
    </w:p>
    <w:p w:rsidR="00E87ACB" w:rsidRPr="00DB2136" w:rsidRDefault="00E87ACB" w:rsidP="0047547E">
      <w:pPr>
        <w:pStyle w:val="ListParagraph"/>
        <w:ind w:hanging="360"/>
        <w:rPr>
          <w:rFonts w:asciiTheme="minorHAnsi" w:hAnsiTheme="minorHAnsi" w:cstheme="minorHAnsi"/>
          <w:iCs/>
          <w:color w:val="000000" w:themeColor="text1"/>
        </w:rPr>
      </w:pPr>
    </w:p>
    <w:p w:rsidR="004E4D33" w:rsidRPr="00DB2136" w:rsidRDefault="004E4D33" w:rsidP="0047547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>Internal wars also have many causes</w:t>
      </w:r>
      <w:r w:rsidR="007D53D2">
        <w:rPr>
          <w:rFonts w:asciiTheme="minorHAnsi" w:hAnsiTheme="minorHAnsi" w:cstheme="minorHAnsi"/>
          <w:iCs/>
          <w:color w:val="000000" w:themeColor="text1"/>
        </w:rPr>
        <w:t>:</w:t>
      </w:r>
    </w:p>
    <w:p w:rsidR="004E4D33" w:rsidRPr="00DB2136" w:rsidRDefault="009016F3" w:rsidP="0047547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>At the individual level, greed and grievance are the tw</w:t>
      </w:r>
      <w:r w:rsidR="004E4D33" w:rsidRPr="00DB2136">
        <w:rPr>
          <w:rFonts w:asciiTheme="minorHAnsi" w:hAnsiTheme="minorHAnsi" w:cstheme="minorHAnsi"/>
          <w:iCs/>
          <w:color w:val="000000" w:themeColor="text1"/>
        </w:rPr>
        <w:t>o primary causes of war</w:t>
      </w:r>
      <w:r w:rsidR="007D53D2">
        <w:rPr>
          <w:rFonts w:asciiTheme="minorHAnsi" w:hAnsiTheme="minorHAnsi" w:cstheme="minorHAnsi"/>
          <w:iCs/>
          <w:color w:val="000000" w:themeColor="text1"/>
        </w:rPr>
        <w:t>.</w:t>
      </w:r>
    </w:p>
    <w:p w:rsidR="0047547E" w:rsidRPr="00DB2136" w:rsidRDefault="009016F3" w:rsidP="0047547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 xml:space="preserve">At the state level, </w:t>
      </w:r>
      <w:r w:rsidR="001315ED" w:rsidRPr="00DB2136">
        <w:rPr>
          <w:rFonts w:asciiTheme="minorHAnsi" w:hAnsiTheme="minorHAnsi" w:cstheme="minorHAnsi"/>
          <w:iCs/>
          <w:color w:val="000000" w:themeColor="text1"/>
        </w:rPr>
        <w:t>the degree of inclusiveness of different elements in the control of the state and the capacities of the state are the two primary po</w:t>
      </w:r>
      <w:r w:rsidR="004E4D33" w:rsidRPr="00DB2136">
        <w:rPr>
          <w:rFonts w:asciiTheme="minorHAnsi" w:hAnsiTheme="minorHAnsi" w:cstheme="minorHAnsi"/>
          <w:iCs/>
          <w:color w:val="000000" w:themeColor="text1"/>
        </w:rPr>
        <w:t>tential causes of internal war</w:t>
      </w:r>
      <w:r w:rsidR="007D53D2">
        <w:rPr>
          <w:rFonts w:asciiTheme="minorHAnsi" w:hAnsiTheme="minorHAnsi" w:cstheme="minorHAnsi"/>
          <w:iCs/>
          <w:color w:val="000000" w:themeColor="text1"/>
        </w:rPr>
        <w:t>.</w:t>
      </w:r>
    </w:p>
    <w:p w:rsidR="000A3EB8" w:rsidRPr="00DB2136" w:rsidRDefault="001315ED" w:rsidP="0047547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iCs/>
          <w:color w:val="000000" w:themeColor="text1"/>
        </w:rPr>
      </w:pPr>
      <w:r w:rsidRPr="00DB2136">
        <w:rPr>
          <w:rFonts w:asciiTheme="minorHAnsi" w:hAnsiTheme="minorHAnsi" w:cstheme="minorHAnsi"/>
          <w:iCs/>
          <w:color w:val="000000" w:themeColor="text1"/>
        </w:rPr>
        <w:t>Lastly, at the international level, interstate wars, colonialism and its aftermath, and the Cold War have all affected internal wars</w:t>
      </w:r>
    </w:p>
    <w:p w:rsidR="000932F3" w:rsidRPr="00DB2136" w:rsidRDefault="000932F3" w:rsidP="0047547E">
      <w:pPr>
        <w:ind w:left="720" w:hanging="360"/>
        <w:rPr>
          <w:rFonts w:asciiTheme="minorHAnsi" w:hAnsiTheme="minorHAnsi" w:cstheme="minorHAnsi"/>
        </w:rPr>
      </w:pPr>
    </w:p>
    <w:p w:rsidR="000932F3" w:rsidRPr="00DB2136" w:rsidRDefault="00A6635D" w:rsidP="0047547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DB2136">
        <w:rPr>
          <w:rFonts w:asciiTheme="minorHAnsi" w:hAnsiTheme="minorHAnsi" w:cstheme="minorHAnsi"/>
        </w:rPr>
        <w:t xml:space="preserve">The lethality and incidence of internal and interstate wars has increased and decreased over time. While incidence of interstate wars generally increased from 1816 to 1999, it </w:t>
      </w:r>
      <w:r w:rsidRPr="00DB2136">
        <w:rPr>
          <w:rFonts w:asciiTheme="minorHAnsi" w:hAnsiTheme="minorHAnsi" w:cstheme="minorHAnsi"/>
        </w:rPr>
        <w:lastRenderedPageBreak/>
        <w:t>has decreased recently. Similarly, lethality in interstate wars peaked between 1900 and 1949, largely due to the two world wars, and has since declined.</w:t>
      </w:r>
    </w:p>
    <w:sectPr w:rsidR="000932F3" w:rsidRPr="00DB2136" w:rsidSect="007D2E79">
      <w:footerReference w:type="firs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5D" w:rsidRDefault="00D6075D" w:rsidP="00957356">
      <w:r>
        <w:separator/>
      </w:r>
    </w:p>
  </w:endnote>
  <w:endnote w:type="continuationSeparator" w:id="0">
    <w:p w:rsidR="00D6075D" w:rsidRDefault="00D6075D" w:rsidP="0095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56" w:rsidRPr="00C3252F" w:rsidRDefault="00957356" w:rsidP="00957356">
    <w:pPr>
      <w:pStyle w:val="Header"/>
      <w:rPr>
        <w:rFonts w:asciiTheme="minorHAnsi" w:hAnsiTheme="minorHAnsi" w:cs="Arial"/>
        <w:i/>
        <w:sz w:val="18"/>
        <w:szCs w:val="18"/>
      </w:rPr>
    </w:pPr>
    <w:r w:rsidRPr="00C3252F">
      <w:rPr>
        <w:rFonts w:asciiTheme="minorHAnsi" w:hAnsiTheme="minorHAnsi" w:cs="Arial"/>
        <w:i/>
        <w:sz w:val="18"/>
        <w:szCs w:val="18"/>
      </w:rPr>
      <w:t xml:space="preserve">Introduction to International Relations: Enduring questions and contemporary perspectives </w:t>
    </w:r>
    <w:r w:rsidRPr="00C3252F">
      <w:rPr>
        <w:rFonts w:asciiTheme="minorHAnsi" w:eastAsiaTheme="majorEastAsia" w:hAnsiTheme="minorHAnsi" w:cs="Arial"/>
        <w:sz w:val="18"/>
        <w:szCs w:val="18"/>
      </w:rPr>
      <w:tab/>
    </w:r>
    <w:r w:rsidRPr="00C3252F">
      <w:rPr>
        <w:rFonts w:asciiTheme="minorHAnsi" w:eastAsiaTheme="majorEastAsia" w:hAnsiTheme="minorHAnsi" w:cs="Arial"/>
        <w:sz w:val="18"/>
        <w:szCs w:val="18"/>
      </w:rPr>
      <w:tab/>
    </w:r>
  </w:p>
  <w:p w:rsidR="00957356" w:rsidRDefault="00957356" w:rsidP="00957356">
    <w:pPr>
      <w:pStyle w:val="Footer"/>
      <w:rPr>
        <w:rFonts w:asciiTheme="minorHAnsi" w:eastAsiaTheme="majorEastAsia" w:hAnsiTheme="minorHAnsi" w:cs="Arial"/>
        <w:sz w:val="18"/>
        <w:szCs w:val="18"/>
      </w:rPr>
    </w:pPr>
    <w:r w:rsidRPr="00C3252F">
      <w:rPr>
        <w:rFonts w:asciiTheme="minorHAnsi" w:eastAsiaTheme="majorEastAsia" w:hAnsiTheme="minorHAnsi" w:cs="Arial"/>
        <w:sz w:val="18"/>
        <w:szCs w:val="18"/>
      </w:rPr>
      <w:t xml:space="preserve">© Joe </w:t>
    </w:r>
    <w:proofErr w:type="spellStart"/>
    <w:r w:rsidRPr="00C3252F">
      <w:rPr>
        <w:rFonts w:asciiTheme="minorHAnsi" w:eastAsiaTheme="majorEastAsia" w:hAnsiTheme="minorHAnsi" w:cs="Arial"/>
        <w:sz w:val="18"/>
        <w:szCs w:val="18"/>
      </w:rPr>
      <w:t>Grieco</w:t>
    </w:r>
    <w:proofErr w:type="spellEnd"/>
    <w:r w:rsidRPr="00C3252F">
      <w:rPr>
        <w:rFonts w:asciiTheme="minorHAnsi" w:eastAsiaTheme="majorEastAsia" w:hAnsiTheme="minorHAnsi" w:cs="Arial"/>
        <w:sz w:val="18"/>
        <w:szCs w:val="18"/>
      </w:rPr>
      <w:t xml:space="preserve">, G. John </w:t>
    </w:r>
    <w:proofErr w:type="spellStart"/>
    <w:r w:rsidRPr="00C3252F">
      <w:rPr>
        <w:rFonts w:asciiTheme="minorHAnsi" w:eastAsiaTheme="majorEastAsia" w:hAnsiTheme="minorHAnsi" w:cs="Arial"/>
        <w:sz w:val="18"/>
        <w:szCs w:val="18"/>
      </w:rPr>
      <w:t>Ikenberry</w:t>
    </w:r>
    <w:proofErr w:type="spellEnd"/>
    <w:r w:rsidRPr="00C3252F">
      <w:rPr>
        <w:rFonts w:asciiTheme="minorHAnsi" w:eastAsiaTheme="majorEastAsia" w:hAnsiTheme="minorHAnsi" w:cs="Arial"/>
        <w:sz w:val="18"/>
        <w:szCs w:val="18"/>
      </w:rPr>
      <w:t xml:space="preserve"> and Michael </w:t>
    </w:r>
    <w:proofErr w:type="spellStart"/>
    <w:r w:rsidRPr="00C3252F">
      <w:rPr>
        <w:rFonts w:asciiTheme="minorHAnsi" w:eastAsiaTheme="majorEastAsia" w:hAnsiTheme="minorHAnsi" w:cs="Arial"/>
        <w:sz w:val="18"/>
        <w:szCs w:val="18"/>
      </w:rPr>
      <w:t>Mastanduno</w:t>
    </w:r>
    <w:proofErr w:type="spellEnd"/>
    <w:r w:rsidRPr="00C3252F">
      <w:rPr>
        <w:rFonts w:asciiTheme="minorHAnsi" w:eastAsiaTheme="majorEastAsia" w:hAnsiTheme="minorHAnsi" w:cs="Arial"/>
        <w:sz w:val="18"/>
        <w:szCs w:val="18"/>
      </w:rPr>
      <w:t>, 2014</w:t>
    </w:r>
    <w:r>
      <w:rPr>
        <w:rFonts w:asciiTheme="minorHAnsi" w:eastAsiaTheme="majorEastAsia" w:hAnsiTheme="minorHAnsi" w:cs="Arial"/>
        <w:sz w:val="18"/>
        <w:szCs w:val="18"/>
      </w:rPr>
      <w:t xml:space="preserve">. </w:t>
    </w:r>
  </w:p>
  <w:p w:rsidR="00957356" w:rsidRPr="00C3252F" w:rsidRDefault="00957356" w:rsidP="00957356">
    <w:pPr>
      <w:pStyle w:val="Footer"/>
      <w:rPr>
        <w:rFonts w:asciiTheme="minorHAnsi" w:hAnsiTheme="minorHAnsi" w:cs="Arial"/>
        <w:sz w:val="18"/>
        <w:szCs w:val="18"/>
      </w:rPr>
    </w:pPr>
    <w:r w:rsidRPr="00C3252F">
      <w:rPr>
        <w:rFonts w:asciiTheme="minorHAnsi" w:hAnsiTheme="minorHAnsi" w:cs="Arial"/>
        <w:sz w:val="18"/>
        <w:szCs w:val="18"/>
      </w:rPr>
      <w:t xml:space="preserve">For more resources visit </w:t>
    </w:r>
    <w:hyperlink r:id="rId1" w:history="1">
      <w:r w:rsidRPr="00C3252F">
        <w:rPr>
          <w:rStyle w:val="Hyperlink"/>
          <w:rFonts w:asciiTheme="minorHAnsi" w:hAnsiTheme="minorHAnsi"/>
          <w:sz w:val="18"/>
          <w:szCs w:val="18"/>
        </w:rPr>
        <w:t>www.palgrave.com/politics/Grieco</w:t>
      </w:r>
    </w:hyperlink>
    <w:r w:rsidRPr="00C3252F">
      <w:rPr>
        <w:rFonts w:asciiTheme="minorHAnsi" w:hAnsiTheme="minorHAnsi"/>
        <w:sz w:val="18"/>
        <w:szCs w:val="18"/>
        <w:u w:val="single"/>
      </w:rPr>
      <w:t xml:space="preserve">. </w:t>
    </w:r>
  </w:p>
  <w:p w:rsidR="00957356" w:rsidRDefault="00957356">
    <w:pPr>
      <w:pStyle w:val="Footer"/>
    </w:pPr>
  </w:p>
  <w:p w:rsidR="00957356" w:rsidRDefault="009573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5D" w:rsidRDefault="00D6075D" w:rsidP="00957356">
      <w:r>
        <w:separator/>
      </w:r>
    </w:p>
  </w:footnote>
  <w:footnote w:type="continuationSeparator" w:id="0">
    <w:p w:rsidR="00D6075D" w:rsidRDefault="00D6075D" w:rsidP="00957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7DB4"/>
    <w:multiLevelType w:val="hybridMultilevel"/>
    <w:tmpl w:val="69AA0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B2542"/>
    <w:multiLevelType w:val="hybridMultilevel"/>
    <w:tmpl w:val="3CA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1E1"/>
    <w:rsid w:val="000932F3"/>
    <w:rsid w:val="000A3EB8"/>
    <w:rsid w:val="000B1E90"/>
    <w:rsid w:val="001315ED"/>
    <w:rsid w:val="0022017D"/>
    <w:rsid w:val="00270249"/>
    <w:rsid w:val="0047547E"/>
    <w:rsid w:val="00497B2F"/>
    <w:rsid w:val="004E4D33"/>
    <w:rsid w:val="005C5C69"/>
    <w:rsid w:val="005C68C2"/>
    <w:rsid w:val="0066329F"/>
    <w:rsid w:val="00697019"/>
    <w:rsid w:val="006A56E1"/>
    <w:rsid w:val="007D2E79"/>
    <w:rsid w:val="007D53D2"/>
    <w:rsid w:val="009016F3"/>
    <w:rsid w:val="00957356"/>
    <w:rsid w:val="009A52A4"/>
    <w:rsid w:val="009C41E1"/>
    <w:rsid w:val="00A6635D"/>
    <w:rsid w:val="00B00234"/>
    <w:rsid w:val="00C81850"/>
    <w:rsid w:val="00CD14AF"/>
    <w:rsid w:val="00D6075D"/>
    <w:rsid w:val="00D9790B"/>
    <w:rsid w:val="00DB2136"/>
    <w:rsid w:val="00E8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1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1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3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356"/>
  </w:style>
  <w:style w:type="paragraph" w:styleId="Footer">
    <w:name w:val="footer"/>
    <w:basedOn w:val="Normal"/>
    <w:link w:val="FooterChar"/>
    <w:uiPriority w:val="99"/>
    <w:unhideWhenUsed/>
    <w:rsid w:val="009573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356"/>
  </w:style>
  <w:style w:type="character" w:styleId="Hyperlink">
    <w:name w:val="Hyperlink"/>
    <w:basedOn w:val="DefaultParagraphFont"/>
    <w:uiPriority w:val="99"/>
    <w:unhideWhenUsed/>
    <w:rsid w:val="009573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1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1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3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356"/>
  </w:style>
  <w:style w:type="paragraph" w:styleId="Footer">
    <w:name w:val="footer"/>
    <w:basedOn w:val="Normal"/>
    <w:link w:val="FooterChar"/>
    <w:uiPriority w:val="99"/>
    <w:unhideWhenUsed/>
    <w:rsid w:val="009573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356"/>
  </w:style>
  <w:style w:type="character" w:styleId="Hyperlink">
    <w:name w:val="Hyperlink"/>
    <w:basedOn w:val="DefaultParagraphFont"/>
    <w:uiPriority w:val="99"/>
    <w:unhideWhenUsed/>
    <w:rsid w:val="009573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lgrave.com/politics/Grie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Lauren Zimmerman</cp:lastModifiedBy>
  <cp:revision>6</cp:revision>
  <dcterms:created xsi:type="dcterms:W3CDTF">2014-08-29T11:21:00Z</dcterms:created>
  <dcterms:modified xsi:type="dcterms:W3CDTF">2014-08-29T16:23:00Z</dcterms:modified>
</cp:coreProperties>
</file>